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B5" w:rsidRDefault="00A030B5">
      <w:pPr>
        <w:pStyle w:val="ConsPlusTitlePage"/>
      </w:pPr>
      <w:r>
        <w:t xml:space="preserve">Документ предоставлен </w:t>
      </w:r>
      <w:hyperlink r:id="rId4" w:history="1">
        <w:r>
          <w:rPr>
            <w:color w:val="0000FF"/>
          </w:rPr>
          <w:t>КонсультантПлюс</w:t>
        </w:r>
      </w:hyperlink>
      <w:r>
        <w:br/>
      </w:r>
    </w:p>
    <w:p w:rsidR="00A030B5" w:rsidRDefault="00A030B5">
      <w:pPr>
        <w:pStyle w:val="ConsPlusNormal"/>
        <w:jc w:val="both"/>
        <w:outlineLvl w:val="0"/>
      </w:pPr>
    </w:p>
    <w:p w:rsidR="00A030B5" w:rsidRDefault="00A030B5">
      <w:pPr>
        <w:pStyle w:val="ConsPlusTitle"/>
        <w:jc w:val="center"/>
        <w:outlineLvl w:val="0"/>
      </w:pPr>
      <w:r>
        <w:t>ПРАВИТЕЛЬСТВО КИРОВСКОЙ ОБЛАСТИ</w:t>
      </w:r>
    </w:p>
    <w:p w:rsidR="00A030B5" w:rsidRDefault="00A030B5">
      <w:pPr>
        <w:pStyle w:val="ConsPlusTitle"/>
        <w:jc w:val="both"/>
      </w:pPr>
    </w:p>
    <w:p w:rsidR="00A030B5" w:rsidRDefault="00A030B5">
      <w:pPr>
        <w:pStyle w:val="ConsPlusTitle"/>
        <w:jc w:val="center"/>
      </w:pPr>
      <w:r>
        <w:t>ПОСТАНОВЛЕНИЕ</w:t>
      </w:r>
    </w:p>
    <w:p w:rsidR="00A030B5" w:rsidRDefault="00A030B5">
      <w:pPr>
        <w:pStyle w:val="ConsPlusTitle"/>
        <w:jc w:val="center"/>
      </w:pPr>
      <w:r>
        <w:t>от 27 ноября 2019 г. N 604-П</w:t>
      </w:r>
    </w:p>
    <w:p w:rsidR="00A030B5" w:rsidRDefault="00A030B5">
      <w:pPr>
        <w:pStyle w:val="ConsPlusTitle"/>
        <w:jc w:val="both"/>
      </w:pPr>
    </w:p>
    <w:p w:rsidR="00A030B5" w:rsidRDefault="00A030B5">
      <w:pPr>
        <w:pStyle w:val="ConsPlusTitle"/>
        <w:jc w:val="center"/>
      </w:pPr>
      <w:r>
        <w:t>ОБ УТВЕРЖДЕНИИ ПОРЯДКА И УСЛОВИЙ РАЗМЕЩЕНИЯ НА ТЕРРИТОРИИ</w:t>
      </w:r>
    </w:p>
    <w:p w:rsidR="00A030B5" w:rsidRDefault="00A030B5">
      <w:pPr>
        <w:pStyle w:val="ConsPlusTitle"/>
        <w:jc w:val="center"/>
      </w:pPr>
      <w:r>
        <w:t>КИРОВСКОЙ ОБЛАСТИ ОБЪЕКТОВ, КОТОРЫЕ МОГУТ БЫТЬ РАЗМЕЩЕНЫ</w:t>
      </w:r>
    </w:p>
    <w:p w:rsidR="00A030B5" w:rsidRDefault="00A030B5">
      <w:pPr>
        <w:pStyle w:val="ConsPlusTitle"/>
        <w:jc w:val="center"/>
      </w:pPr>
      <w:r>
        <w:t>НА ЗЕМЛЯХ ИЛИ ЗЕМЕЛЬНЫХ УЧАСТКАХ, НАХОДЯЩИХСЯ</w:t>
      </w:r>
    </w:p>
    <w:p w:rsidR="00A030B5" w:rsidRDefault="00A030B5">
      <w:pPr>
        <w:pStyle w:val="ConsPlusTitle"/>
        <w:jc w:val="center"/>
      </w:pPr>
      <w:r>
        <w:t>В ГОСУДАРСТВЕННОЙ, МУНИЦИПАЛЬНОЙ СОБСТВЕННОСТИ</w:t>
      </w:r>
    </w:p>
    <w:p w:rsidR="00A030B5" w:rsidRDefault="00A030B5">
      <w:pPr>
        <w:pStyle w:val="ConsPlusTitle"/>
        <w:jc w:val="center"/>
      </w:pPr>
      <w:r>
        <w:t>ИЛИ ГОСУДАРСТВЕННАЯ СОБСТВЕННОСТЬ НА КОТОРЫЕ</w:t>
      </w:r>
    </w:p>
    <w:p w:rsidR="00A030B5" w:rsidRDefault="00A030B5">
      <w:pPr>
        <w:pStyle w:val="ConsPlusTitle"/>
        <w:jc w:val="center"/>
      </w:pPr>
      <w:r>
        <w:t>НЕ РАЗГРАНИЧЕНА, БЕЗ ПРЕДОСТАВЛЕНИЯ ЗЕМЕЛЬНЫХ УЧАСТКОВ</w:t>
      </w:r>
    </w:p>
    <w:p w:rsidR="00A030B5" w:rsidRDefault="00A030B5">
      <w:pPr>
        <w:pStyle w:val="ConsPlusTitle"/>
        <w:jc w:val="center"/>
      </w:pPr>
      <w:r>
        <w:t>И УСТАНОВЛЕНИЯ СЕРВИТУТОВ, ПУБЛИЧНОГО СЕРВИТУТА</w:t>
      </w:r>
    </w:p>
    <w:p w:rsidR="00A030B5" w:rsidRDefault="00A030B5">
      <w:pPr>
        <w:pStyle w:val="ConsPlusNormal"/>
        <w:jc w:val="both"/>
      </w:pPr>
    </w:p>
    <w:p w:rsidR="00A030B5" w:rsidRDefault="00A030B5">
      <w:pPr>
        <w:pStyle w:val="ConsPlusNormal"/>
        <w:ind w:firstLine="540"/>
        <w:jc w:val="both"/>
      </w:pPr>
      <w:r>
        <w:t xml:space="preserve">В соответствии с </w:t>
      </w:r>
      <w:hyperlink r:id="rId5" w:history="1">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A030B5" w:rsidRDefault="00A030B5">
      <w:pPr>
        <w:pStyle w:val="ConsPlusNormal"/>
        <w:spacing w:before="220"/>
        <w:ind w:firstLine="540"/>
        <w:jc w:val="both"/>
      </w:pPr>
      <w:r>
        <w:t xml:space="preserve">1. Утвердить </w:t>
      </w:r>
      <w:hyperlink w:anchor="P36" w:history="1">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A030B5" w:rsidRDefault="00A030B5">
      <w:pPr>
        <w:pStyle w:val="ConsPlusNormal"/>
        <w:spacing w:before="220"/>
        <w:ind w:firstLine="540"/>
        <w:jc w:val="both"/>
      </w:pPr>
      <w:r>
        <w:t>2. Признать утратившими силу постановления Правительства Кировской области:</w:t>
      </w:r>
    </w:p>
    <w:p w:rsidR="00A030B5" w:rsidRDefault="00A030B5">
      <w:pPr>
        <w:pStyle w:val="ConsPlusNormal"/>
        <w:spacing w:before="220"/>
        <w:ind w:firstLine="540"/>
        <w:jc w:val="both"/>
      </w:pPr>
      <w:r>
        <w:t xml:space="preserve">2.1. От 11.09.2015 </w:t>
      </w:r>
      <w:hyperlink r:id="rId6" w:history="1">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030B5" w:rsidRDefault="00A030B5">
      <w:pPr>
        <w:pStyle w:val="ConsPlusNormal"/>
        <w:spacing w:before="220"/>
        <w:ind w:firstLine="540"/>
        <w:jc w:val="both"/>
      </w:pPr>
      <w:r>
        <w:t xml:space="preserve">2.2. От 02.02.2018 </w:t>
      </w:r>
      <w:hyperlink r:id="rId7" w:history="1">
        <w:r>
          <w:rPr>
            <w:color w:val="0000FF"/>
          </w:rPr>
          <w:t>N 47-П</w:t>
        </w:r>
      </w:hyperlink>
      <w:r>
        <w:t xml:space="preserve"> "О внесении изменений в постановление Правительства Кировской области от 11.09.2015 N 59/570".</w:t>
      </w:r>
    </w:p>
    <w:p w:rsidR="00A030B5" w:rsidRDefault="00A030B5">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A030B5" w:rsidRDefault="00A030B5">
      <w:pPr>
        <w:pStyle w:val="ConsPlusNormal"/>
        <w:jc w:val="both"/>
      </w:pPr>
    </w:p>
    <w:p w:rsidR="00A030B5" w:rsidRDefault="00A030B5">
      <w:pPr>
        <w:pStyle w:val="ConsPlusNormal"/>
        <w:jc w:val="right"/>
      </w:pPr>
      <w:r>
        <w:t>Председатель Правительства</w:t>
      </w:r>
    </w:p>
    <w:p w:rsidR="00A030B5" w:rsidRDefault="00A030B5">
      <w:pPr>
        <w:pStyle w:val="ConsPlusNormal"/>
        <w:jc w:val="right"/>
      </w:pPr>
      <w:r>
        <w:t>Кировской области</w:t>
      </w:r>
    </w:p>
    <w:p w:rsidR="00A030B5" w:rsidRDefault="00A030B5">
      <w:pPr>
        <w:pStyle w:val="ConsPlusNormal"/>
        <w:jc w:val="right"/>
      </w:pPr>
      <w:r>
        <w:t>А.А.ЧУРИН</w:t>
      </w: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right"/>
        <w:outlineLvl w:val="0"/>
      </w:pPr>
      <w:r>
        <w:t>Приложение</w:t>
      </w:r>
    </w:p>
    <w:p w:rsidR="00A030B5" w:rsidRDefault="00A030B5">
      <w:pPr>
        <w:pStyle w:val="ConsPlusNormal"/>
        <w:jc w:val="both"/>
      </w:pPr>
    </w:p>
    <w:p w:rsidR="00A030B5" w:rsidRDefault="00A030B5">
      <w:pPr>
        <w:pStyle w:val="ConsPlusNormal"/>
        <w:jc w:val="right"/>
      </w:pPr>
      <w:r>
        <w:t>Утверждены</w:t>
      </w:r>
    </w:p>
    <w:p w:rsidR="00A030B5" w:rsidRDefault="00A030B5">
      <w:pPr>
        <w:pStyle w:val="ConsPlusNormal"/>
        <w:jc w:val="right"/>
      </w:pPr>
      <w:r>
        <w:t>постановлением</w:t>
      </w:r>
    </w:p>
    <w:p w:rsidR="00A030B5" w:rsidRDefault="00A030B5">
      <w:pPr>
        <w:pStyle w:val="ConsPlusNormal"/>
        <w:jc w:val="right"/>
      </w:pPr>
      <w:r>
        <w:t>Правительства Кировской области</w:t>
      </w:r>
    </w:p>
    <w:p w:rsidR="00A030B5" w:rsidRDefault="00A030B5">
      <w:pPr>
        <w:pStyle w:val="ConsPlusNormal"/>
        <w:jc w:val="right"/>
      </w:pPr>
      <w:r>
        <w:t>от 27 ноября 2019 г. N 604-П</w:t>
      </w:r>
    </w:p>
    <w:p w:rsidR="00A030B5" w:rsidRDefault="00A030B5">
      <w:pPr>
        <w:pStyle w:val="ConsPlusNormal"/>
        <w:jc w:val="both"/>
      </w:pPr>
    </w:p>
    <w:p w:rsidR="00A030B5" w:rsidRDefault="00A030B5">
      <w:pPr>
        <w:pStyle w:val="ConsPlusTitle"/>
        <w:jc w:val="center"/>
      </w:pPr>
      <w:bookmarkStart w:id="0" w:name="P36"/>
      <w:bookmarkEnd w:id="0"/>
      <w:r>
        <w:t>ПОРЯДОК И УСЛОВИЯ</w:t>
      </w:r>
    </w:p>
    <w:p w:rsidR="00A030B5" w:rsidRDefault="00A030B5">
      <w:pPr>
        <w:pStyle w:val="ConsPlusTitle"/>
        <w:jc w:val="center"/>
      </w:pPr>
      <w:r>
        <w:t>РАЗМЕЩЕНИЯ НА ТЕРРИТОРИИ КИРОВСКОЙ ОБЛАСТИ ОБЪЕКТОВ, КОТОРЫЕ</w:t>
      </w:r>
    </w:p>
    <w:p w:rsidR="00A030B5" w:rsidRDefault="00A030B5">
      <w:pPr>
        <w:pStyle w:val="ConsPlusTitle"/>
        <w:jc w:val="center"/>
      </w:pPr>
      <w:r>
        <w:t>МОГУТ БЫТЬ РАЗМЕЩЕНЫ НА ЗЕМЛЯХ ИЛИ ЗЕМЕЛЬНЫХ УЧАСТКАХ,</w:t>
      </w:r>
    </w:p>
    <w:p w:rsidR="00A030B5" w:rsidRDefault="00A030B5">
      <w:pPr>
        <w:pStyle w:val="ConsPlusTitle"/>
        <w:jc w:val="center"/>
      </w:pPr>
      <w:r>
        <w:lastRenderedPageBreak/>
        <w:t>НАХОДЯЩИХСЯ В ГОСУДАРСТВЕННОЙ, МУНИЦИПАЛЬНОЙ СОБСТВЕННОСТИ</w:t>
      </w:r>
    </w:p>
    <w:p w:rsidR="00A030B5" w:rsidRDefault="00A030B5">
      <w:pPr>
        <w:pStyle w:val="ConsPlusTitle"/>
        <w:jc w:val="center"/>
      </w:pPr>
      <w:r>
        <w:t>ИЛИ ГОСУДАРСТВЕННАЯ СОБСТВЕННОСТЬ НА КОТОРЫЕ</w:t>
      </w:r>
    </w:p>
    <w:p w:rsidR="00A030B5" w:rsidRDefault="00A030B5">
      <w:pPr>
        <w:pStyle w:val="ConsPlusTitle"/>
        <w:jc w:val="center"/>
      </w:pPr>
      <w:r>
        <w:t>НЕ РАЗГРАНИЧЕНА, БЕЗ ПРЕДОСТАВЛЕНИЯ ЗЕМЕЛЬНЫХ УЧАСТКОВ</w:t>
      </w:r>
    </w:p>
    <w:p w:rsidR="00A030B5" w:rsidRDefault="00A030B5">
      <w:pPr>
        <w:pStyle w:val="ConsPlusTitle"/>
        <w:jc w:val="center"/>
      </w:pPr>
      <w:r>
        <w:t>И УСТАНОВЛЕНИЯ СЕРВИТУТОВ, ПУБЛИЧНОГО СЕРВИТУТА</w:t>
      </w:r>
    </w:p>
    <w:p w:rsidR="00A030B5" w:rsidRDefault="00A030B5">
      <w:pPr>
        <w:pStyle w:val="ConsPlusNormal"/>
        <w:jc w:val="both"/>
      </w:pPr>
    </w:p>
    <w:p w:rsidR="00A030B5" w:rsidRDefault="00A030B5">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w:t>
      </w:r>
      <w:hyperlink r:id="rId8" w:history="1">
        <w:r>
          <w:rPr>
            <w:color w:val="0000FF"/>
          </w:rPr>
          <w:t>перечню</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w:t>
      </w:r>
    </w:p>
    <w:p w:rsidR="00A030B5" w:rsidRDefault="00A030B5">
      <w:pPr>
        <w:pStyle w:val="ConsPlusNormal"/>
        <w:spacing w:before="220"/>
        <w:ind w:firstLine="540"/>
        <w:jc w:val="both"/>
      </w:pPr>
      <w:bookmarkStart w:id="1" w:name="P45"/>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либо, в случае размещения объекта на частях земельных участков, юридическим лицом, которому земельный участок предоставлен на праве постоянного (бессрочного) пользования (далее - уполномоченный орган).</w:t>
      </w:r>
    </w:p>
    <w:p w:rsidR="00A030B5" w:rsidRDefault="00A030B5">
      <w:pPr>
        <w:pStyle w:val="ConsPlusNormal"/>
        <w:spacing w:before="220"/>
        <w:ind w:firstLine="540"/>
        <w:jc w:val="both"/>
      </w:pPr>
      <w:r>
        <w:t xml:space="preserve">Органом государственной власти Кировской области, уполномоченным на выдачу разрешений на размещение объектов на земельных участках, находящихся в государственной собственности Кировской области, а также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в соответствии с Федеральным </w:t>
      </w:r>
      <w:hyperlink r:id="rId9" w:history="1">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и инвестиционной политики Кировской области.</w:t>
      </w:r>
    </w:p>
    <w:p w:rsidR="00A030B5" w:rsidRDefault="00A030B5">
      <w:pPr>
        <w:pStyle w:val="ConsPlusNormal"/>
        <w:spacing w:before="220"/>
        <w:ind w:firstLine="540"/>
        <w:jc w:val="both"/>
      </w:pPr>
      <w:r>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на размещение объектов,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10" w:history="1">
        <w:r>
          <w:rPr>
            <w:color w:val="0000FF"/>
          </w:rPr>
          <w:t>пунктом 1 статьи 39.34</w:t>
        </w:r>
      </w:hyperlink>
      <w:r>
        <w:t xml:space="preserve"> Земельного кодекса Российской Федерации.</w:t>
      </w:r>
    </w:p>
    <w:p w:rsidR="00A030B5" w:rsidRDefault="00841074">
      <w:pPr>
        <w:pStyle w:val="ConsPlusNormal"/>
        <w:spacing w:before="220"/>
        <w:ind w:firstLine="540"/>
        <w:jc w:val="both"/>
      </w:pPr>
      <w:hyperlink w:anchor="P139" w:history="1">
        <w:r w:rsidR="00A030B5">
          <w:rPr>
            <w:color w:val="0000FF"/>
          </w:rPr>
          <w:t>Разрешение</w:t>
        </w:r>
      </w:hyperlink>
      <w:r w:rsidR="00A030B5">
        <w:t xml:space="preserve"> составляется уполномоченным органом по форме согласно приложению N 1.</w:t>
      </w:r>
    </w:p>
    <w:p w:rsidR="00A030B5" w:rsidRDefault="00A030B5">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w:t>
      </w:r>
      <w:hyperlink r:id="rId11" w:history="1">
        <w:r>
          <w:rPr>
            <w:color w:val="0000FF"/>
          </w:rPr>
          <w:t>виды</w:t>
        </w:r>
      </w:hyperlink>
      <w:r>
        <w:t xml:space="preserve"> которых предусмотрены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030B5" w:rsidRDefault="00A030B5">
      <w:pPr>
        <w:pStyle w:val="ConsPlusNormal"/>
        <w:spacing w:before="220"/>
        <w:ind w:firstLine="540"/>
        <w:jc w:val="both"/>
      </w:pPr>
      <w:bookmarkStart w:id="2" w:name="P50"/>
      <w:bookmarkEnd w:id="2"/>
      <w:r>
        <w:lastRenderedPageBreak/>
        <w:t>3. Разрешение выдается на основании заявления заинтересованного лица.</w:t>
      </w:r>
    </w:p>
    <w:p w:rsidR="00A030B5" w:rsidRDefault="00A030B5">
      <w:pPr>
        <w:pStyle w:val="ConsPlusNormal"/>
        <w:spacing w:before="220"/>
        <w:ind w:firstLine="540"/>
        <w:jc w:val="both"/>
      </w:pPr>
      <w:r>
        <w:t>Заявление о выдаче разрешения на размещение на территории Кировской области объектов (далее - заявление) подается физическим, юридическим лицом или индивидуальным предпринимателем (далее - заявитель) либо представителем заявителя в:</w:t>
      </w:r>
    </w:p>
    <w:p w:rsidR="00A030B5" w:rsidRDefault="00A030B5">
      <w:pPr>
        <w:pStyle w:val="ConsPlusNormal"/>
        <w:spacing w:before="220"/>
        <w:ind w:firstLine="540"/>
        <w:jc w:val="both"/>
      </w:pPr>
      <w:r>
        <w:t>уполномоченный орган;</w:t>
      </w:r>
    </w:p>
    <w:p w:rsidR="00A030B5" w:rsidRDefault="00A030B5">
      <w:pPr>
        <w:pStyle w:val="ConsPlusNormal"/>
        <w:spacing w:before="220"/>
        <w:ind w:firstLine="540"/>
        <w:jc w:val="both"/>
      </w:pPr>
      <w:r>
        <w:t>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A030B5" w:rsidRDefault="00A030B5">
      <w:pPr>
        <w:pStyle w:val="ConsPlusNormal"/>
        <w:spacing w:before="220"/>
        <w:ind w:firstLine="540"/>
        <w:jc w:val="both"/>
      </w:pPr>
      <w:r>
        <w:t>Максимальный срок действия разрешения составляет 36 месяцев.</w:t>
      </w:r>
    </w:p>
    <w:p w:rsidR="00A030B5" w:rsidRDefault="00A030B5">
      <w:pPr>
        <w:pStyle w:val="ConsPlusNormal"/>
        <w:spacing w:before="220"/>
        <w:ind w:firstLine="540"/>
        <w:jc w:val="both"/>
      </w:pPr>
      <w:bookmarkStart w:id="3" w:name="P55"/>
      <w:bookmarkEnd w:id="3"/>
      <w:r>
        <w:t>4. В заявлении указываются:</w:t>
      </w:r>
    </w:p>
    <w:p w:rsidR="00A030B5" w:rsidRDefault="00A030B5">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030B5" w:rsidRDefault="00A030B5">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A030B5" w:rsidRDefault="00A030B5">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030B5" w:rsidRDefault="00A030B5">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A030B5" w:rsidRDefault="00A030B5">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A030B5" w:rsidRDefault="00A030B5">
      <w:pPr>
        <w:pStyle w:val="ConsPlusNormal"/>
        <w:spacing w:before="220"/>
        <w:ind w:firstLine="540"/>
        <w:jc w:val="both"/>
      </w:pPr>
      <w:r>
        <w:t>виды объектов, предполагаемых к размещению, их наименования и характеристики;</w:t>
      </w:r>
    </w:p>
    <w:p w:rsidR="00A030B5" w:rsidRDefault="00A030B5">
      <w:pPr>
        <w:pStyle w:val="ConsPlusNormal"/>
        <w:spacing w:before="220"/>
        <w:ind w:firstLine="540"/>
        <w:jc w:val="both"/>
      </w:pPr>
      <w:r>
        <w:t>цели размещения объектов;</w:t>
      </w:r>
    </w:p>
    <w:p w:rsidR="00A030B5" w:rsidRDefault="00A030B5">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A030B5" w:rsidRDefault="00A030B5">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A030B5" w:rsidRDefault="00A030B5">
      <w:pPr>
        <w:pStyle w:val="ConsPlusNormal"/>
        <w:spacing w:before="220"/>
        <w:ind w:firstLine="540"/>
        <w:jc w:val="both"/>
      </w:pPr>
      <w:r>
        <w:t>площадь земель или земельного участка (его части), необходимая для размещения объекта;</w:t>
      </w:r>
    </w:p>
    <w:p w:rsidR="00A030B5" w:rsidRDefault="00A030B5">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A030B5" w:rsidRDefault="00A030B5">
      <w:pPr>
        <w:pStyle w:val="ConsPlusNormal"/>
        <w:spacing w:before="220"/>
        <w:ind w:firstLine="540"/>
        <w:jc w:val="both"/>
      </w:pPr>
      <w:r>
        <w:t>срок, на который требуется получение разрешения;</w:t>
      </w:r>
    </w:p>
    <w:p w:rsidR="00A030B5" w:rsidRDefault="00A030B5">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A030B5" w:rsidRDefault="00A030B5">
      <w:pPr>
        <w:pStyle w:val="ConsPlusNormal"/>
        <w:spacing w:before="220"/>
        <w:ind w:firstLine="540"/>
        <w:jc w:val="both"/>
      </w:pPr>
      <w:r>
        <w:lastRenderedPageBreak/>
        <w:t>5. К заявлению прилагаются:</w:t>
      </w:r>
    </w:p>
    <w:p w:rsidR="00A030B5" w:rsidRDefault="00A030B5">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в соответствии с законодательством Российской Федерации заявителя или его представителя;</w:t>
      </w:r>
    </w:p>
    <w:p w:rsidR="00A030B5" w:rsidRDefault="00A030B5">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w:t>
      </w:r>
    </w:p>
    <w:p w:rsidR="00A030B5" w:rsidRDefault="00A030B5">
      <w:pPr>
        <w:pStyle w:val="ConsPlusNormal"/>
        <w:spacing w:before="220"/>
        <w:ind w:firstLine="540"/>
        <w:jc w:val="both"/>
      </w:pPr>
      <w:bookmarkStart w:id="4" w:name="P72"/>
      <w:bookmarkEnd w:id="4"/>
      <w:r>
        <w:t>6. 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w:t>
      </w:r>
    </w:p>
    <w:p w:rsidR="00A030B5" w:rsidRDefault="00841074">
      <w:pPr>
        <w:pStyle w:val="ConsPlusNormal"/>
        <w:spacing w:before="220"/>
        <w:ind w:firstLine="540"/>
        <w:jc w:val="both"/>
      </w:pPr>
      <w:hyperlink w:anchor="P199" w:history="1">
        <w:r w:rsidR="00A030B5">
          <w:rPr>
            <w:color w:val="0000FF"/>
          </w:rPr>
          <w:t>Схема</w:t>
        </w:r>
      </w:hyperlink>
      <w:r w:rsidR="00A030B5">
        <w:t xml:space="preserve"> границ составляется по форме согласно приложению N 2 и содержит:</w:t>
      </w:r>
    </w:p>
    <w:p w:rsidR="00A030B5" w:rsidRDefault="00A030B5">
      <w:pPr>
        <w:pStyle w:val="ConsPlusNormal"/>
        <w:spacing w:before="220"/>
        <w:ind w:firstLine="540"/>
        <w:jc w:val="both"/>
      </w:pPr>
      <w:r>
        <w:t>описание границ (смежные землепользователи, обеспеченность подъездными путями, наличие охраняемых объектов: природных, культурных и т.д.);</w:t>
      </w:r>
    </w:p>
    <w:p w:rsidR="00A030B5" w:rsidRDefault="00A030B5">
      <w:pPr>
        <w:pStyle w:val="ConsPlusNormal"/>
        <w:spacing w:before="220"/>
        <w:ind w:firstLine="540"/>
        <w:jc w:val="both"/>
      </w:pPr>
      <w:r>
        <w:t>характеристики поворотных точек, дирекционных углов, длин линий;</w:t>
      </w:r>
    </w:p>
    <w:p w:rsidR="00A030B5" w:rsidRDefault="00A030B5">
      <w:pPr>
        <w:pStyle w:val="ConsPlusNormal"/>
        <w:spacing w:before="220"/>
        <w:ind w:firstLine="540"/>
        <w:jc w:val="both"/>
      </w:pPr>
      <w:r>
        <w:t>характеристики и расположение существующих инженерных сетей, коммуникаций и сооружений;</w:t>
      </w:r>
    </w:p>
    <w:p w:rsidR="00A030B5" w:rsidRDefault="00A030B5">
      <w:pPr>
        <w:pStyle w:val="ConsPlusNormal"/>
        <w:spacing w:before="220"/>
        <w:ind w:firstLine="540"/>
        <w:jc w:val="both"/>
      </w:pPr>
      <w:r>
        <w:t>охранные (для размещения линейных объектов), санитарно-защитные (при наличии) и иные зоны (в том числе проектируемые);</w:t>
      </w:r>
    </w:p>
    <w:p w:rsidR="00A030B5" w:rsidRDefault="00A030B5">
      <w:pPr>
        <w:pStyle w:val="ConsPlusNormal"/>
        <w:spacing w:before="220"/>
        <w:ind w:firstLine="540"/>
        <w:jc w:val="both"/>
      </w:pPr>
      <w:r>
        <w:t>принятые условные обозначения.</w:t>
      </w:r>
    </w:p>
    <w:p w:rsidR="00A030B5" w:rsidRDefault="00A030B5">
      <w:pPr>
        <w:pStyle w:val="ConsPlusNormal"/>
        <w:spacing w:before="220"/>
        <w:ind w:firstLine="540"/>
        <w:jc w:val="both"/>
      </w:pPr>
      <w:r>
        <w:t>Схема границ составляется в системе координат, применяемой при ведении Единого государственного реестра недвижимости, с использованием материалов инженерно-геодезических изысканий в масштабе 1:500 и сведений Единого государственного реестра недвижимости на бумажном носителе, а также в электронном виде.</w:t>
      </w:r>
    </w:p>
    <w:p w:rsidR="00A030B5" w:rsidRDefault="00A030B5" w:rsidP="008763F1">
      <w:pPr>
        <w:pStyle w:val="ConsPlusNormal"/>
        <w:spacing w:before="220"/>
        <w:ind w:firstLine="540"/>
        <w:jc w:val="both"/>
      </w:pPr>
      <w:r>
        <w:t xml:space="preserve">7. </w:t>
      </w:r>
      <w:r w:rsidR="008763F1">
        <w:t xml:space="preserve">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w:t>
      </w:r>
      <w:proofErr w:type="spellStart"/>
      <w:r w:rsidR="008763F1">
        <w:t>догазификации</w:t>
      </w:r>
      <w:proofErr w:type="spellEnd"/>
      <w:r w:rsidR="008763F1">
        <w:t xml:space="preserve"> Кировской области в рамках программы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на использование земель или земельных участков принимается уполномоченным органом в течение</w:t>
      </w:r>
      <w:r w:rsidR="00841074">
        <w:t xml:space="preserve"> </w:t>
      </w:r>
      <w:r w:rsidR="008763F1">
        <w:t>3 рабочих дней со дня поступления заявления</w:t>
      </w:r>
      <w:r w:rsidR="00841074">
        <w:t>.</w:t>
      </w:r>
    </w:p>
    <w:p w:rsidR="00A030B5" w:rsidRDefault="00A030B5">
      <w:pPr>
        <w:pStyle w:val="ConsPlusNormal"/>
        <w:spacing w:before="220"/>
        <w:ind w:firstLine="540"/>
        <w:jc w:val="both"/>
      </w:pPr>
      <w:bookmarkStart w:id="5" w:name="P82"/>
      <w:bookmarkEnd w:id="5"/>
      <w:r>
        <w:t>8. Решение об отказе в выдаче разрешения принимается в следующих случаях:</w:t>
      </w:r>
    </w:p>
    <w:p w:rsidR="00A030B5" w:rsidRDefault="00A030B5">
      <w:pPr>
        <w:pStyle w:val="ConsPlusNormal"/>
        <w:spacing w:before="220"/>
        <w:ind w:firstLine="540"/>
        <w:jc w:val="both"/>
      </w:pPr>
      <w:r>
        <w:t xml:space="preserve">заявление подано с нарушением требований, установленных </w:t>
      </w:r>
      <w:hyperlink w:anchor="P55" w:history="1">
        <w:r>
          <w:rPr>
            <w:color w:val="0000FF"/>
          </w:rPr>
          <w:t>пунктами 4</w:t>
        </w:r>
      </w:hyperlink>
      <w:r>
        <w:t xml:space="preserve"> - </w:t>
      </w:r>
      <w:hyperlink w:anchor="P72" w:history="1">
        <w:r>
          <w:rPr>
            <w:color w:val="0000FF"/>
          </w:rPr>
          <w:t>6</w:t>
        </w:r>
      </w:hyperlink>
      <w:r>
        <w:t xml:space="preserve"> настоящих Порядка и условий;</w:t>
      </w:r>
    </w:p>
    <w:p w:rsidR="00A030B5" w:rsidRDefault="00A030B5">
      <w:pPr>
        <w:pStyle w:val="ConsPlusNormal"/>
        <w:spacing w:before="220"/>
        <w:ind w:firstLine="540"/>
        <w:jc w:val="both"/>
      </w:pPr>
      <w:r>
        <w:t xml:space="preserve">в заявлении указаны предполагаемые для размещения виды объектов, не входящие в </w:t>
      </w:r>
      <w:hyperlink r:id="rId12" w:history="1">
        <w:r>
          <w:rPr>
            <w:color w:val="0000FF"/>
          </w:rPr>
          <w:t>перечень</w:t>
        </w:r>
      </w:hyperlink>
      <w:r>
        <w:t xml:space="preserve"> видов объектов, утвержденный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13" w:history="1">
        <w:r>
          <w:rPr>
            <w:color w:val="0000FF"/>
          </w:rPr>
          <w:t>пунктом 3 статьи 39.36</w:t>
        </w:r>
      </w:hyperlink>
      <w:r>
        <w:t xml:space="preserve"> Земельного кодекса Российской Федерации </w:t>
      </w:r>
      <w:r>
        <w:lastRenderedPageBreak/>
        <w:t>(далее - перечень);</w:t>
      </w:r>
    </w:p>
    <w:p w:rsidR="00A030B5" w:rsidRDefault="00A030B5">
      <w:pPr>
        <w:pStyle w:val="ConsPlusNormal"/>
        <w:spacing w:before="220"/>
        <w:ind w:firstLine="540"/>
        <w:jc w:val="both"/>
      </w:pPr>
      <w:r>
        <w:t>границы испрашиваемого земельного участка (его часть),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A030B5" w:rsidRDefault="00A030B5">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A030B5" w:rsidRDefault="00A030B5">
      <w:pPr>
        <w:pStyle w:val="ConsPlusNormal"/>
        <w:spacing w:before="220"/>
        <w:ind w:firstLine="540"/>
        <w:jc w:val="both"/>
      </w:pPr>
      <w:r>
        <w:t>полосы отвода автомобильной дороги федерального, регионального или муниципального значения,</w:t>
      </w:r>
    </w:p>
    <w:p w:rsidR="00A030B5" w:rsidRDefault="00A030B5">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A030B5" w:rsidRDefault="00A030B5">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A030B5" w:rsidRDefault="00A030B5">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A030B5" w:rsidRDefault="00A030B5">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A030B5" w:rsidRDefault="00A030B5">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14" w:history="1">
        <w:r>
          <w:rPr>
            <w:color w:val="0000FF"/>
          </w:rPr>
          <w:t>пунктах 2</w:t>
        </w:r>
      </w:hyperlink>
      <w:r>
        <w:t xml:space="preserve">, </w:t>
      </w:r>
      <w:hyperlink r:id="rId15" w:history="1">
        <w:r>
          <w:rPr>
            <w:color w:val="0000FF"/>
          </w:rPr>
          <w:t>3</w:t>
        </w:r>
      </w:hyperlink>
      <w:r>
        <w:t xml:space="preserve">, </w:t>
      </w:r>
      <w:hyperlink r:id="rId16" w:history="1">
        <w:r>
          <w:rPr>
            <w:color w:val="0000FF"/>
          </w:rPr>
          <w:t>5</w:t>
        </w:r>
      </w:hyperlink>
      <w:r>
        <w:t xml:space="preserve"> - </w:t>
      </w:r>
      <w:hyperlink r:id="rId17" w:history="1">
        <w:r>
          <w:rPr>
            <w:color w:val="0000FF"/>
          </w:rPr>
          <w:t>7</w:t>
        </w:r>
      </w:hyperlink>
      <w:r>
        <w:t xml:space="preserve"> перечня;</w:t>
      </w:r>
    </w:p>
    <w:p w:rsidR="00A030B5" w:rsidRDefault="00A030B5">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A030B5" w:rsidRDefault="00A030B5">
      <w:pPr>
        <w:pStyle w:val="ConsPlusNormal"/>
        <w:spacing w:before="220"/>
        <w:ind w:firstLine="540"/>
        <w:jc w:val="both"/>
      </w:pPr>
      <w:r>
        <w:t>в отношении земельного участка, на котором планируется размещение объекта, принято решение о предварительном согласовании его предоставления либо земельный участок предоставлен третьим лицам или находится в частной собственности;</w:t>
      </w:r>
    </w:p>
    <w:p w:rsidR="00A030B5" w:rsidRDefault="00A030B5">
      <w:pPr>
        <w:pStyle w:val="ConsPlusNormal"/>
        <w:spacing w:before="220"/>
        <w:ind w:firstLine="540"/>
        <w:jc w:val="both"/>
      </w:pPr>
      <w:r>
        <w:t>в отношении земельного участка, на котором планируется размещение объекта, принято решение о размещении объекта либо уполномоченным органом рассматривается заявление о размещении объекта;</w:t>
      </w:r>
    </w:p>
    <w:p w:rsidR="00A030B5" w:rsidRDefault="00A030B5">
      <w:pPr>
        <w:pStyle w:val="ConsPlusNormal"/>
        <w:spacing w:before="220"/>
        <w:ind w:firstLine="540"/>
        <w:jc w:val="both"/>
      </w:pPr>
      <w:r>
        <w:t>земельный участок, на котором планируется размещение объекта, не включен в перечень мест - в случае его утверждения уполномоченным органом;</w:t>
      </w:r>
    </w:p>
    <w:p w:rsidR="00A030B5" w:rsidRDefault="00A030B5">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а именно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за исключением случаев размещения объектов, указанных в </w:t>
      </w:r>
      <w:hyperlink r:id="rId18" w:history="1">
        <w:r>
          <w:rPr>
            <w:color w:val="0000FF"/>
          </w:rPr>
          <w:t>пунктах 2</w:t>
        </w:r>
      </w:hyperlink>
      <w:r>
        <w:t xml:space="preserve">, </w:t>
      </w:r>
      <w:hyperlink r:id="rId19" w:history="1">
        <w:r>
          <w:rPr>
            <w:color w:val="0000FF"/>
          </w:rPr>
          <w:t>3</w:t>
        </w:r>
      </w:hyperlink>
      <w:r>
        <w:t xml:space="preserve">, </w:t>
      </w:r>
      <w:hyperlink r:id="rId20" w:history="1">
        <w:r>
          <w:rPr>
            <w:color w:val="0000FF"/>
          </w:rPr>
          <w:t>5</w:t>
        </w:r>
      </w:hyperlink>
      <w:r>
        <w:t xml:space="preserve"> - </w:t>
      </w:r>
      <w:hyperlink r:id="rId21" w:history="1">
        <w:r>
          <w:rPr>
            <w:color w:val="0000FF"/>
          </w:rPr>
          <w:t>7</w:t>
        </w:r>
      </w:hyperlink>
      <w:r>
        <w:t xml:space="preserve"> перечня.</w:t>
      </w:r>
    </w:p>
    <w:p w:rsidR="00A030B5" w:rsidRDefault="00A030B5">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A030B5" w:rsidRDefault="00A030B5">
      <w:pPr>
        <w:pStyle w:val="ConsPlusNormal"/>
        <w:spacing w:before="220"/>
        <w:ind w:firstLine="540"/>
        <w:jc w:val="both"/>
      </w:pPr>
      <w:r>
        <w:lastRenderedPageBreak/>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55" w:history="1">
        <w:r>
          <w:rPr>
            <w:color w:val="0000FF"/>
          </w:rPr>
          <w:t>пунктами 4</w:t>
        </w:r>
      </w:hyperlink>
      <w:r>
        <w:t xml:space="preserve"> - </w:t>
      </w:r>
      <w:hyperlink w:anchor="P72" w:history="1">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A030B5" w:rsidRDefault="00A030B5">
      <w:pPr>
        <w:pStyle w:val="ConsPlusNormal"/>
        <w:spacing w:before="220"/>
        <w:ind w:firstLine="540"/>
        <w:jc w:val="both"/>
      </w:pPr>
      <w:bookmarkStart w:id="6" w:name="P100"/>
      <w:bookmarkEnd w:id="6"/>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w:t>
      </w:r>
    </w:p>
    <w:p w:rsidR="00A030B5" w:rsidRDefault="00A030B5">
      <w:pPr>
        <w:pStyle w:val="ConsPlusNormal"/>
        <w:spacing w:before="220"/>
        <w:ind w:firstLine="540"/>
        <w:jc w:val="both"/>
      </w:pPr>
      <w:r>
        <w:t>проводит работы по рекультивации земель, земельного участка, на котором осуществлено размещение объекта;</w:t>
      </w:r>
    </w:p>
    <w:p w:rsidR="00A030B5" w:rsidRDefault="00A030B5">
      <w:pPr>
        <w:pStyle w:val="ConsPlusNormal"/>
        <w:spacing w:before="220"/>
        <w:ind w:firstLine="540"/>
        <w:jc w:val="both"/>
      </w:pPr>
      <w:r>
        <w:t>обеспечивает установление охранных зон;</w:t>
      </w:r>
    </w:p>
    <w:p w:rsidR="00A030B5" w:rsidRDefault="00A030B5">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A030B5" w:rsidRDefault="00A030B5">
      <w:pPr>
        <w:pStyle w:val="ConsPlusNormal"/>
        <w:spacing w:before="220"/>
        <w:ind w:firstLine="540"/>
        <w:jc w:val="both"/>
      </w:pPr>
      <w:bookmarkStart w:id="7" w:name="P104"/>
      <w:bookmarkEnd w:id="7"/>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50" w:history="1">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45" w:history="1">
        <w:r>
          <w:rPr>
            <w:color w:val="0000FF"/>
          </w:rPr>
          <w:t>пунктах 2</w:t>
        </w:r>
      </w:hyperlink>
      <w:r>
        <w:t xml:space="preserve"> - </w:t>
      </w:r>
      <w:hyperlink w:anchor="P82" w:history="1">
        <w:r>
          <w:rPr>
            <w:color w:val="0000FF"/>
          </w:rPr>
          <w:t>8</w:t>
        </w:r>
      </w:hyperlink>
      <w:r>
        <w:t xml:space="preserve"> настоящих Порядка и условий.</w:t>
      </w:r>
    </w:p>
    <w:p w:rsidR="00A030B5" w:rsidRDefault="00A030B5">
      <w:pPr>
        <w:pStyle w:val="ConsPlusNormal"/>
        <w:spacing w:before="220"/>
        <w:ind w:firstLine="540"/>
        <w:jc w:val="both"/>
      </w:pPr>
      <w:r>
        <w:t>12. Действие разрешения может быть прекращено уполномоченным органом досрочно в случаях:</w:t>
      </w:r>
    </w:p>
    <w:p w:rsidR="00A030B5" w:rsidRDefault="00A030B5">
      <w:pPr>
        <w:pStyle w:val="ConsPlusNormal"/>
        <w:spacing w:before="220"/>
        <w:ind w:firstLine="540"/>
        <w:jc w:val="both"/>
      </w:pPr>
      <w:r>
        <w:t>размещения видов объектов, не указанных в разрешении;</w:t>
      </w:r>
    </w:p>
    <w:p w:rsidR="00A030B5" w:rsidRDefault="00A030B5">
      <w:pPr>
        <w:pStyle w:val="ConsPlusNormal"/>
        <w:spacing w:before="220"/>
        <w:ind w:firstLine="540"/>
        <w:jc w:val="both"/>
      </w:pPr>
      <w:r>
        <w:t>использования лицом, разместившим объект, земель, земельного участка с нарушением требований действующего законодательства и настоящих Порядка и условий;</w:t>
      </w:r>
    </w:p>
    <w:p w:rsidR="00A030B5" w:rsidRDefault="00A030B5">
      <w:pPr>
        <w:pStyle w:val="ConsPlusNormal"/>
        <w:spacing w:before="220"/>
        <w:ind w:firstLine="540"/>
        <w:jc w:val="both"/>
      </w:pPr>
      <w:r>
        <w:t>в отношении земельного участка, на котором размещаются объекты, принято решение о предварительном согласовании его предоставления либо принято решение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w:t>
      </w:r>
    </w:p>
    <w:p w:rsidR="00A030B5" w:rsidRDefault="00A030B5">
      <w:pPr>
        <w:pStyle w:val="ConsPlusNormal"/>
        <w:spacing w:before="220"/>
        <w:ind w:firstLine="540"/>
        <w:jc w:val="both"/>
      </w:pPr>
      <w:r>
        <w:t>В этом случае уполномоченный орган направляет лицу, разместившему объект, соответствующее уведомление о досрочном прекращении действия разрешения с указанием причин за 30 календарных дней до дня досрочного прекращения его действия.</w:t>
      </w:r>
    </w:p>
    <w:p w:rsidR="00A030B5" w:rsidRDefault="00A030B5">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A030B5" w:rsidRDefault="00A030B5">
      <w:pPr>
        <w:pStyle w:val="ConsPlusNormal"/>
        <w:spacing w:before="220"/>
        <w:ind w:firstLine="540"/>
        <w:jc w:val="both"/>
      </w:pPr>
      <w:r>
        <w:t>Действие разрешения может быть досрочно прекращено по инициативе лица, разместившего объект, с обоснованием причин такого прекращения.</w:t>
      </w:r>
    </w:p>
    <w:p w:rsidR="00A030B5" w:rsidRDefault="00A030B5">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w:t>
      </w:r>
      <w:hyperlink w:anchor="P100" w:history="1">
        <w:r>
          <w:rPr>
            <w:color w:val="0000FF"/>
          </w:rPr>
          <w:t>пунктом 10</w:t>
        </w:r>
      </w:hyperlink>
      <w:r>
        <w:t xml:space="preserve"> настоящих Порядка и условий.</w:t>
      </w:r>
    </w:p>
    <w:p w:rsidR="00A030B5" w:rsidRDefault="00A030B5">
      <w:pPr>
        <w:pStyle w:val="ConsPlusNormal"/>
        <w:spacing w:before="220"/>
        <w:ind w:firstLine="540"/>
        <w:jc w:val="both"/>
      </w:pPr>
      <w:r>
        <w:t xml:space="preserve">13. Размещение объектов на территории Кировской области осуществляется за плату, за исключением случаев, предусмотренных </w:t>
      </w:r>
      <w:hyperlink w:anchor="P118" w:history="1">
        <w:r>
          <w:rPr>
            <w:color w:val="0000FF"/>
          </w:rPr>
          <w:t>пунктом 15</w:t>
        </w:r>
      </w:hyperlink>
      <w:r>
        <w:t xml:space="preserve"> настоящих Порядка и условий.</w:t>
      </w:r>
    </w:p>
    <w:p w:rsidR="00A030B5" w:rsidRDefault="00A030B5">
      <w:pPr>
        <w:pStyle w:val="ConsPlusNormal"/>
        <w:spacing w:before="220"/>
        <w:ind w:firstLine="540"/>
        <w:jc w:val="both"/>
      </w:pPr>
      <w:r>
        <w:t>14. Размер платы за размещение объекта определяется:</w:t>
      </w:r>
    </w:p>
    <w:p w:rsidR="00FC512D" w:rsidRDefault="00FC512D">
      <w:pPr>
        <w:pStyle w:val="ConsPlusNormal"/>
        <w:spacing w:before="220"/>
        <w:ind w:firstLine="540"/>
        <w:jc w:val="both"/>
      </w:pPr>
      <w:r w:rsidRPr="00FC512D">
        <w:t xml:space="preserve">на землях или земельных участках, находящихся в государственной собственности Кировской области, землях либо земельных участках, государственная собственность на которые не </w:t>
      </w:r>
      <w:r w:rsidRPr="00FC512D">
        <w:lastRenderedPageBreak/>
        <w:t>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 Кировской области</w:t>
      </w:r>
      <w:r>
        <w:t>;</w:t>
      </w:r>
    </w:p>
    <w:p w:rsidR="00A030B5" w:rsidRDefault="00A030B5">
      <w:pPr>
        <w:pStyle w:val="ConsPlusNormal"/>
        <w:spacing w:before="220"/>
        <w:ind w:firstLine="540"/>
        <w:jc w:val="both"/>
      </w:pPr>
      <w:r>
        <w:t>на землях или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видов разрешенного использования земельных участков;</w:t>
      </w:r>
    </w:p>
    <w:p w:rsidR="00A030B5" w:rsidRDefault="00A030B5">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A030B5" w:rsidRDefault="00A030B5">
      <w:pPr>
        <w:pStyle w:val="ConsPlusNormal"/>
        <w:spacing w:before="220"/>
        <w:ind w:firstLine="540"/>
        <w:jc w:val="both"/>
      </w:pPr>
      <w:bookmarkStart w:id="8" w:name="P118"/>
      <w:bookmarkEnd w:id="8"/>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A030B5" w:rsidRDefault="00A030B5">
      <w:pPr>
        <w:pStyle w:val="ConsPlusNormal"/>
        <w:spacing w:before="220"/>
        <w:ind w:firstLine="540"/>
        <w:jc w:val="both"/>
      </w:pPr>
      <w:r>
        <w:t>органам государственной власти и органам местного самоуправления;</w:t>
      </w:r>
    </w:p>
    <w:p w:rsidR="00A030B5" w:rsidRDefault="00A030B5">
      <w:pPr>
        <w:pStyle w:val="ConsPlusNormal"/>
        <w:spacing w:before="220"/>
        <w:ind w:firstLine="540"/>
        <w:jc w:val="both"/>
      </w:pPr>
      <w:r>
        <w:t>государственным и муниципальным учреждениям (бюджетным, казенным, автономным);</w:t>
      </w:r>
    </w:p>
    <w:p w:rsidR="00A030B5" w:rsidRDefault="00A030B5">
      <w:pPr>
        <w:pStyle w:val="ConsPlusNormal"/>
        <w:spacing w:before="220"/>
        <w:ind w:firstLine="540"/>
        <w:jc w:val="both"/>
      </w:pPr>
      <w:r>
        <w:t>казенным предприятиям;</w:t>
      </w:r>
    </w:p>
    <w:p w:rsidR="00A030B5" w:rsidRDefault="00A030B5">
      <w:pPr>
        <w:pStyle w:val="ConsPlusNormal"/>
        <w:spacing w:before="220"/>
        <w:ind w:firstLine="540"/>
        <w:jc w:val="both"/>
      </w:pPr>
      <w:r>
        <w:t>для размещения элементов благоустройства территории, в том числе малые архитектурные формы;</w:t>
      </w:r>
    </w:p>
    <w:p w:rsidR="00A030B5" w:rsidRDefault="00A030B5">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A030B5" w:rsidRDefault="00A030B5">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A030B5" w:rsidRDefault="00A030B5">
      <w:pPr>
        <w:pStyle w:val="ConsPlusNormal"/>
        <w:spacing w:before="220"/>
        <w:ind w:firstLine="540"/>
        <w:jc w:val="both"/>
      </w:pPr>
      <w:r>
        <w:t>для размещения пожарных водоемов и мест сосредоточения средств пожаротушения;</w:t>
      </w:r>
    </w:p>
    <w:p w:rsidR="00A030B5" w:rsidRDefault="00A030B5">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r w:rsidR="000A1AA3">
        <w:t>;</w:t>
      </w:r>
    </w:p>
    <w:p w:rsidR="000A1AA3" w:rsidRDefault="000A1AA3">
      <w:pPr>
        <w:pStyle w:val="ConsPlusNormal"/>
        <w:spacing w:before="220"/>
        <w:ind w:firstLine="540"/>
        <w:jc w:val="both"/>
      </w:pPr>
      <w:r w:rsidRPr="000A1AA3">
        <w:t xml:space="preserve">для размещения объекта, связанного с реализацией мероприятий по </w:t>
      </w:r>
      <w:proofErr w:type="spellStart"/>
      <w:r w:rsidRPr="000A1AA3">
        <w:t>догазификации</w:t>
      </w:r>
      <w:proofErr w:type="spellEnd"/>
      <w:r w:rsidRPr="000A1AA3">
        <w:t xml:space="preserve"> Кировской области в рамках программы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 8 «Об утверждении программы газификации жилищно-коммунального хозяйства, промышленных и иных организаций Кировской области на 2022 – 2031 годы</w:t>
      </w:r>
      <w:r>
        <w:t>.</w:t>
      </w:r>
    </w:p>
    <w:p w:rsidR="00A030B5" w:rsidRDefault="00A030B5">
      <w:pPr>
        <w:pStyle w:val="ConsPlusNormal"/>
        <w:spacing w:before="220"/>
        <w:ind w:firstLine="540"/>
        <w:jc w:val="both"/>
      </w:pPr>
      <w:r>
        <w:t>16.</w:t>
      </w:r>
      <w:r w:rsidR="009D436D" w:rsidRPr="009D436D">
        <w:t xml:space="preserve"> </w:t>
      </w:r>
      <w:bookmarkStart w:id="9" w:name="_GoBack"/>
      <w:bookmarkEnd w:id="9"/>
      <w:r w:rsidR="009D436D" w:rsidRPr="009D436D">
        <w:t xml:space="preserve">В течение 10 рабочих дней со дня выдачи разрешения уполномоченный орган направляет копию этого разрешения на бумажном носителе с приложением схемы в федеральный орган государственной власти, уполномоченный на осуществление государственного земельного </w:t>
      </w:r>
      <w:r w:rsidR="009D436D" w:rsidRPr="009D436D">
        <w:lastRenderedPageBreak/>
        <w:t>надзора, в соответствующий орган местного самоуправления, осуществляющий муниципальный земельный контроль, в органы, уполномоченные на ведение информационной системы обеспечения градостроительной деятельности</w:t>
      </w:r>
      <w:r>
        <w:t>.</w:t>
      </w:r>
    </w:p>
    <w:p w:rsidR="00A030B5" w:rsidRDefault="00A030B5">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A030B5" w:rsidRDefault="00A030B5">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A030B5" w:rsidRDefault="00A030B5">
      <w:pPr>
        <w:pStyle w:val="ConsPlusNormal"/>
        <w:spacing w:before="220"/>
        <w:ind w:firstLine="540"/>
        <w:jc w:val="both"/>
      </w:pPr>
      <w:r>
        <w:t>19. Размещение объектов на территории Кировской области без разрешения не допускается.</w:t>
      </w: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right"/>
        <w:outlineLvl w:val="1"/>
      </w:pPr>
      <w:r>
        <w:t>Приложение N 1</w:t>
      </w:r>
    </w:p>
    <w:p w:rsidR="00A030B5" w:rsidRDefault="00A030B5">
      <w:pPr>
        <w:pStyle w:val="ConsPlusNormal"/>
        <w:jc w:val="right"/>
      </w:pPr>
      <w:r>
        <w:t>к Порядку и условиям</w:t>
      </w:r>
    </w:p>
    <w:p w:rsidR="00A030B5" w:rsidRDefault="00A030B5">
      <w:pPr>
        <w:pStyle w:val="ConsPlusNormal"/>
        <w:jc w:val="both"/>
      </w:pPr>
    </w:p>
    <w:p w:rsidR="00A030B5" w:rsidRDefault="00A030B5">
      <w:pPr>
        <w:pStyle w:val="ConsPlusNonformat"/>
        <w:jc w:val="both"/>
      </w:pPr>
      <w:bookmarkStart w:id="10" w:name="P139"/>
      <w:bookmarkEnd w:id="10"/>
      <w:r>
        <w:t xml:space="preserve">                                РАЗРЕШЕНИЕ</w:t>
      </w:r>
    </w:p>
    <w:p w:rsidR="00A030B5" w:rsidRDefault="00A030B5">
      <w:pPr>
        <w:pStyle w:val="ConsPlusNonformat"/>
        <w:jc w:val="both"/>
      </w:pPr>
      <w:r>
        <w:t xml:space="preserve">        на размещение объекта без предоставления земельных участков</w:t>
      </w:r>
    </w:p>
    <w:p w:rsidR="00A030B5" w:rsidRDefault="00A030B5">
      <w:pPr>
        <w:pStyle w:val="ConsPlusNonformat"/>
        <w:jc w:val="both"/>
      </w:pPr>
      <w:r>
        <w:t xml:space="preserve">             и установления сервитутов, публичного сервитута N</w:t>
      </w:r>
    </w:p>
    <w:p w:rsidR="00A030B5" w:rsidRDefault="00A030B5">
      <w:pPr>
        <w:pStyle w:val="ConsPlusNonformat"/>
        <w:jc w:val="both"/>
      </w:pP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(место </w:t>
      </w:r>
      <w:proofErr w:type="gramStart"/>
      <w:r>
        <w:t xml:space="preserve">выдачи)   </w:t>
      </w:r>
      <w:proofErr w:type="gramEnd"/>
      <w:r>
        <w:t xml:space="preserve">             (дата выдачи)</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(наименование уполномоченного органа, осуществляющего выдачу разрешения</w:t>
      </w:r>
    </w:p>
    <w:p w:rsidR="00A030B5" w:rsidRDefault="00A030B5">
      <w:pPr>
        <w:pStyle w:val="ConsPlusNonformat"/>
        <w:jc w:val="both"/>
      </w:pPr>
      <w:r>
        <w:t xml:space="preserve">                          на размещение объекта)</w:t>
      </w:r>
    </w:p>
    <w:p w:rsidR="00A030B5" w:rsidRDefault="00A030B5">
      <w:pPr>
        <w:pStyle w:val="ConsPlusNonformat"/>
        <w:jc w:val="both"/>
      </w:pPr>
      <w:r>
        <w:t>разрешает</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(фамилия, имя, отчество (последнее - при наличии) заявителя - физического</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лица, наименование заявителя - юридического лица, адрес, телефон,</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адрес электронной почты)</w:t>
      </w:r>
    </w:p>
    <w:p w:rsidR="00A030B5" w:rsidRDefault="00A030B5">
      <w:pPr>
        <w:pStyle w:val="ConsPlusNonformat"/>
        <w:jc w:val="both"/>
      </w:pPr>
      <w:r>
        <w:t>размещение объекта</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(наименование объекта в соответствии с заявлением)</w:t>
      </w:r>
    </w:p>
    <w:p w:rsidR="00A030B5" w:rsidRDefault="00A030B5">
      <w:pPr>
        <w:pStyle w:val="ConsPlusNonformat"/>
        <w:jc w:val="both"/>
      </w:pPr>
      <w:r>
        <w:t>на землях, земельном участке (его части)</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(муниципального образования, находящихся в государственной собственности</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Российской Федерации, собственности Кировской области или государственная</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собственность на которые не разграничена)</w:t>
      </w:r>
    </w:p>
    <w:p w:rsidR="00A030B5" w:rsidRDefault="00A030B5">
      <w:pPr>
        <w:pStyle w:val="ConsPlusNonformat"/>
        <w:jc w:val="both"/>
      </w:pPr>
      <w:r>
        <w:t>Местоположение:</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(адрес места размещения объекта, кадастровый номер земельного участка</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(при наличии) либо номер кадастрового квартала)</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Разрешение выдано на срок:</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p>
    <w:p w:rsidR="00A030B5" w:rsidRDefault="00A030B5">
      <w:pPr>
        <w:pStyle w:val="ConsPlusNonformat"/>
        <w:jc w:val="both"/>
      </w:pPr>
      <w:r>
        <w:t xml:space="preserve">    </w:t>
      </w:r>
      <w:proofErr w:type="gramStart"/>
      <w:r>
        <w:t>Осуществление  рубок</w:t>
      </w:r>
      <w:proofErr w:type="gramEnd"/>
      <w:r>
        <w:t xml:space="preserve">  деревьев,  кустарников,  расположенных в границах</w:t>
      </w:r>
    </w:p>
    <w:p w:rsidR="00A030B5" w:rsidRDefault="00A030B5">
      <w:pPr>
        <w:pStyle w:val="ConsPlusNonformat"/>
        <w:jc w:val="both"/>
      </w:pPr>
      <w:proofErr w:type="gramStart"/>
      <w:r>
        <w:t>земельного  участка</w:t>
      </w:r>
      <w:proofErr w:type="gramEnd"/>
      <w:r>
        <w:t>,  части земельного участка или земель из состава земель</w:t>
      </w:r>
    </w:p>
    <w:p w:rsidR="00A030B5" w:rsidRDefault="00A030B5">
      <w:pPr>
        <w:pStyle w:val="ConsPlusNonformat"/>
        <w:jc w:val="both"/>
      </w:pPr>
      <w:proofErr w:type="gramStart"/>
      <w:r>
        <w:t>промышленности,  энергетики</w:t>
      </w:r>
      <w:proofErr w:type="gramEnd"/>
      <w:r>
        <w:t>,  транспорта, связи, радиовещания, телевидения,</w:t>
      </w:r>
    </w:p>
    <w:p w:rsidR="00A030B5" w:rsidRDefault="00A030B5">
      <w:pPr>
        <w:pStyle w:val="ConsPlusNonformat"/>
        <w:jc w:val="both"/>
      </w:pPr>
      <w:proofErr w:type="gramStart"/>
      <w:r>
        <w:t xml:space="preserve">информатики,   </w:t>
      </w:r>
      <w:proofErr w:type="gramEnd"/>
      <w:r>
        <w:t>земель  для  обеспечения  космической  деятельности,  земель</w:t>
      </w:r>
    </w:p>
    <w:p w:rsidR="00A030B5" w:rsidRDefault="00A030B5">
      <w:pPr>
        <w:pStyle w:val="ConsPlusNonformat"/>
        <w:jc w:val="both"/>
      </w:pPr>
      <w:proofErr w:type="gramStart"/>
      <w:r>
        <w:t xml:space="preserve">обороны,   </w:t>
      </w:r>
      <w:proofErr w:type="gramEnd"/>
      <w:r>
        <w:t>безопасности   и   земель  иного  специального  назначения  (при</w:t>
      </w:r>
    </w:p>
    <w:p w:rsidR="00A030B5" w:rsidRDefault="00A030B5">
      <w:pPr>
        <w:pStyle w:val="ConsPlusNonformat"/>
        <w:jc w:val="both"/>
      </w:pPr>
      <w:r>
        <w:lastRenderedPageBreak/>
        <w:t>необходимости), согласовано (не согласовано) (нужное подчеркнуть).</w:t>
      </w:r>
    </w:p>
    <w:p w:rsidR="00A030B5" w:rsidRDefault="00A030B5">
      <w:pPr>
        <w:pStyle w:val="ConsPlusNonformat"/>
        <w:jc w:val="both"/>
      </w:pPr>
      <w:r>
        <w:t xml:space="preserve">    Действие   </w:t>
      </w:r>
      <w:proofErr w:type="gramStart"/>
      <w:r>
        <w:t>разрешения  может</w:t>
      </w:r>
      <w:proofErr w:type="gramEnd"/>
      <w:r>
        <w:t xml:space="preserve">  быть  прекращено  уполномоченным  органом</w:t>
      </w:r>
    </w:p>
    <w:p w:rsidR="00A030B5" w:rsidRDefault="00A030B5">
      <w:pPr>
        <w:pStyle w:val="ConsPlusNonformat"/>
        <w:jc w:val="both"/>
      </w:pPr>
      <w:proofErr w:type="gramStart"/>
      <w:r>
        <w:t>досрочно  в</w:t>
      </w:r>
      <w:proofErr w:type="gramEnd"/>
      <w:r>
        <w:t xml:space="preserve">  случаях,  определенных  </w:t>
      </w:r>
      <w:hyperlink w:anchor="P104" w:history="1">
        <w:r>
          <w:rPr>
            <w:color w:val="0000FF"/>
          </w:rPr>
          <w:t>пунктом 11</w:t>
        </w:r>
      </w:hyperlink>
      <w:r>
        <w:t xml:space="preserve"> Порядка и условий. В данном</w:t>
      </w:r>
    </w:p>
    <w:p w:rsidR="00A030B5" w:rsidRDefault="00A030B5">
      <w:pPr>
        <w:pStyle w:val="ConsPlusNonformat"/>
        <w:jc w:val="both"/>
      </w:pPr>
      <w:r>
        <w:t>случае   уполномоченный   орган   за   30   календарных   дней   уведомляет</w:t>
      </w:r>
    </w:p>
    <w:p w:rsidR="00A030B5" w:rsidRDefault="00A030B5">
      <w:pPr>
        <w:pStyle w:val="ConsPlusNonformat"/>
        <w:jc w:val="both"/>
      </w:pPr>
      <w:r>
        <w:t>заинтересованное лицо с указанием причин.</w:t>
      </w:r>
    </w:p>
    <w:p w:rsidR="00A030B5" w:rsidRDefault="00A030B5">
      <w:pPr>
        <w:pStyle w:val="ConsPlusNonformat"/>
        <w:jc w:val="both"/>
      </w:pPr>
    </w:p>
    <w:p w:rsidR="00A030B5" w:rsidRDefault="00A030B5">
      <w:pPr>
        <w:pStyle w:val="ConsPlusNonformat"/>
        <w:jc w:val="both"/>
      </w:pPr>
    </w:p>
    <w:p w:rsidR="00A030B5" w:rsidRDefault="00A030B5">
      <w:pPr>
        <w:pStyle w:val="ConsPlusNonformat"/>
        <w:jc w:val="both"/>
      </w:pPr>
      <w:r>
        <w:t>___________________________________________ _________ _____________________</w:t>
      </w:r>
    </w:p>
    <w:p w:rsidR="00A030B5" w:rsidRDefault="00A030B5">
      <w:pPr>
        <w:pStyle w:val="ConsPlusNonformat"/>
        <w:jc w:val="both"/>
      </w:pPr>
      <w:r>
        <w:t xml:space="preserve">   (должность уполномоченного сотрудника </w:t>
      </w:r>
      <w:proofErr w:type="gramStart"/>
      <w:r>
        <w:t xml:space="preserve">   (</w:t>
      </w:r>
      <w:proofErr w:type="gramEnd"/>
      <w:r>
        <w:t>подпись) (расшифровка подписи)</w:t>
      </w:r>
    </w:p>
    <w:p w:rsidR="00A030B5" w:rsidRDefault="00A030B5">
      <w:pPr>
        <w:pStyle w:val="ConsPlusNonformat"/>
        <w:jc w:val="both"/>
      </w:pPr>
      <w:r>
        <w:t>органа, осуществляющего выдачу разрешения)</w:t>
      </w:r>
    </w:p>
    <w:p w:rsidR="00A030B5" w:rsidRDefault="00A030B5">
      <w:pPr>
        <w:pStyle w:val="ConsPlusNonformat"/>
        <w:jc w:val="both"/>
      </w:pPr>
    </w:p>
    <w:p w:rsidR="00A030B5" w:rsidRDefault="00A030B5">
      <w:pPr>
        <w:pStyle w:val="ConsPlusNonformat"/>
        <w:jc w:val="both"/>
      </w:pPr>
      <w:r>
        <w:t>М.П.</w:t>
      </w: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right"/>
        <w:outlineLvl w:val="1"/>
      </w:pPr>
      <w:r>
        <w:t>Приложение N 2</w:t>
      </w:r>
    </w:p>
    <w:p w:rsidR="00A030B5" w:rsidRDefault="00A030B5">
      <w:pPr>
        <w:pStyle w:val="ConsPlusNormal"/>
        <w:jc w:val="right"/>
      </w:pPr>
      <w:r>
        <w:t>к Порядку и условиям</w:t>
      </w:r>
    </w:p>
    <w:p w:rsidR="00A030B5" w:rsidRDefault="00A030B5">
      <w:pPr>
        <w:pStyle w:val="ConsPlusNormal"/>
        <w:jc w:val="both"/>
      </w:pPr>
    </w:p>
    <w:p w:rsidR="00A030B5" w:rsidRDefault="00A030B5">
      <w:pPr>
        <w:pStyle w:val="ConsPlusNonformat"/>
        <w:jc w:val="both"/>
      </w:pPr>
      <w:bookmarkStart w:id="11" w:name="P199"/>
      <w:bookmarkEnd w:id="11"/>
      <w:r>
        <w:t xml:space="preserve">                               СХЕМА ГРАНИЦ</w:t>
      </w:r>
    </w:p>
    <w:p w:rsidR="00A030B5" w:rsidRDefault="00A030B5">
      <w:pPr>
        <w:pStyle w:val="ConsPlusNonformat"/>
        <w:jc w:val="both"/>
      </w:pPr>
      <w:r>
        <w:t xml:space="preserve">                 земель или земельных участков (их частей)</w:t>
      </w:r>
    </w:p>
    <w:p w:rsidR="00A030B5" w:rsidRDefault="00A030B5">
      <w:pPr>
        <w:pStyle w:val="ConsPlusNonformat"/>
        <w:jc w:val="both"/>
      </w:pPr>
      <w:r>
        <w:t xml:space="preserve">          на кадастровом плане территории, на которых планируется</w:t>
      </w:r>
    </w:p>
    <w:p w:rsidR="00A030B5" w:rsidRDefault="00A030B5">
      <w:pPr>
        <w:pStyle w:val="ConsPlusNonformat"/>
        <w:jc w:val="both"/>
      </w:pPr>
      <w:r>
        <w:t xml:space="preserve">                            размещение объектов</w:t>
      </w:r>
    </w:p>
    <w:p w:rsidR="00A030B5" w:rsidRDefault="00A030B5">
      <w:pPr>
        <w:pStyle w:val="ConsPlusNonformat"/>
        <w:jc w:val="both"/>
      </w:pPr>
    </w:p>
    <w:p w:rsidR="00A030B5" w:rsidRDefault="00A030B5">
      <w:pPr>
        <w:pStyle w:val="ConsPlusNonformat"/>
        <w:jc w:val="both"/>
      </w:pPr>
      <w:r>
        <w:t>Объект:</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Кадастровые номера земельных участков (при наличии), кадастрового квартала,</w:t>
      </w:r>
    </w:p>
    <w:p w:rsidR="00A030B5" w:rsidRDefault="00A030B5">
      <w:pPr>
        <w:pStyle w:val="ConsPlusNonformat"/>
        <w:jc w:val="both"/>
      </w:pPr>
      <w:r>
        <w:t>местоположение:</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Площадь земельных участков:</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Категория земель:</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(при наличии)</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Виды разрешенного использования земельных участков:</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___________________________________________________________________________</w:t>
      </w:r>
    </w:p>
    <w:p w:rsidR="00A030B5" w:rsidRDefault="00A030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628"/>
        <w:gridCol w:w="1474"/>
        <w:gridCol w:w="1474"/>
      </w:tblGrid>
      <w:tr w:rsidR="00A030B5">
        <w:tc>
          <w:tcPr>
            <w:tcW w:w="9070" w:type="dxa"/>
            <w:gridSpan w:val="4"/>
          </w:tcPr>
          <w:p w:rsidR="00A030B5" w:rsidRDefault="00A030B5">
            <w:pPr>
              <w:pStyle w:val="ConsPlusNormal"/>
              <w:jc w:val="center"/>
            </w:pPr>
            <w:r>
              <w:t>Каталог координат</w:t>
            </w:r>
          </w:p>
        </w:tc>
      </w:tr>
      <w:tr w:rsidR="00A030B5">
        <w:tc>
          <w:tcPr>
            <w:tcW w:w="2494" w:type="dxa"/>
          </w:tcPr>
          <w:p w:rsidR="00A030B5" w:rsidRDefault="00A030B5">
            <w:pPr>
              <w:pStyle w:val="ConsPlusNormal"/>
              <w:jc w:val="center"/>
            </w:pPr>
            <w:r>
              <w:t>N поворотных точек</w:t>
            </w:r>
          </w:p>
        </w:tc>
        <w:tc>
          <w:tcPr>
            <w:tcW w:w="3628" w:type="dxa"/>
          </w:tcPr>
          <w:p w:rsidR="00A030B5" w:rsidRDefault="00A030B5">
            <w:pPr>
              <w:pStyle w:val="ConsPlusNormal"/>
              <w:jc w:val="center"/>
            </w:pPr>
            <w:r>
              <w:t>Длина линии (метров)</w:t>
            </w:r>
          </w:p>
        </w:tc>
        <w:tc>
          <w:tcPr>
            <w:tcW w:w="1474" w:type="dxa"/>
          </w:tcPr>
          <w:p w:rsidR="00A030B5" w:rsidRDefault="00A030B5">
            <w:pPr>
              <w:pStyle w:val="ConsPlusNormal"/>
              <w:jc w:val="center"/>
            </w:pPr>
            <w:r>
              <w:t>X</w:t>
            </w:r>
          </w:p>
        </w:tc>
        <w:tc>
          <w:tcPr>
            <w:tcW w:w="1474" w:type="dxa"/>
          </w:tcPr>
          <w:p w:rsidR="00A030B5" w:rsidRDefault="00A030B5">
            <w:pPr>
              <w:pStyle w:val="ConsPlusNormal"/>
              <w:jc w:val="center"/>
            </w:pPr>
            <w:r>
              <w:t>Y</w:t>
            </w:r>
          </w:p>
        </w:tc>
      </w:tr>
      <w:tr w:rsidR="00A030B5">
        <w:tc>
          <w:tcPr>
            <w:tcW w:w="2494" w:type="dxa"/>
          </w:tcPr>
          <w:p w:rsidR="00A030B5" w:rsidRDefault="00A030B5">
            <w:pPr>
              <w:pStyle w:val="ConsPlusNormal"/>
            </w:pPr>
          </w:p>
        </w:tc>
        <w:tc>
          <w:tcPr>
            <w:tcW w:w="3628" w:type="dxa"/>
          </w:tcPr>
          <w:p w:rsidR="00A030B5" w:rsidRDefault="00A030B5">
            <w:pPr>
              <w:pStyle w:val="ConsPlusNormal"/>
            </w:pPr>
          </w:p>
        </w:tc>
        <w:tc>
          <w:tcPr>
            <w:tcW w:w="1474" w:type="dxa"/>
          </w:tcPr>
          <w:p w:rsidR="00A030B5" w:rsidRDefault="00A030B5">
            <w:pPr>
              <w:pStyle w:val="ConsPlusNormal"/>
            </w:pPr>
          </w:p>
        </w:tc>
        <w:tc>
          <w:tcPr>
            <w:tcW w:w="1474" w:type="dxa"/>
          </w:tcPr>
          <w:p w:rsidR="00A030B5" w:rsidRDefault="00A030B5">
            <w:pPr>
              <w:pStyle w:val="ConsPlusNormal"/>
            </w:pPr>
          </w:p>
        </w:tc>
      </w:tr>
    </w:tbl>
    <w:p w:rsidR="00A030B5" w:rsidRDefault="00A030B5">
      <w:pPr>
        <w:pStyle w:val="ConsPlusNormal"/>
        <w:jc w:val="both"/>
      </w:pPr>
    </w:p>
    <w:p w:rsidR="00A030B5" w:rsidRDefault="00A030B5">
      <w:pPr>
        <w:pStyle w:val="ConsPlusNonformat"/>
        <w:jc w:val="both"/>
      </w:pPr>
      <w:r>
        <w:t>Описание границ смежных землепользователей:</w:t>
      </w:r>
    </w:p>
    <w:p w:rsidR="00A030B5" w:rsidRDefault="00A030B5">
      <w:pPr>
        <w:pStyle w:val="ConsPlusNonformat"/>
        <w:jc w:val="both"/>
      </w:pPr>
      <w:r>
        <w:t>От точки ___ до точки ___ -</w:t>
      </w:r>
    </w:p>
    <w:p w:rsidR="00A030B5" w:rsidRDefault="00A030B5">
      <w:pPr>
        <w:pStyle w:val="ConsPlusNonformat"/>
        <w:jc w:val="both"/>
      </w:pPr>
      <w:r>
        <w:t>___________________________________________________________________________</w:t>
      </w:r>
    </w:p>
    <w:p w:rsidR="00A030B5" w:rsidRDefault="00A030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494"/>
        <w:gridCol w:w="3288"/>
      </w:tblGrid>
      <w:tr w:rsidR="00A030B5">
        <w:tc>
          <w:tcPr>
            <w:tcW w:w="3288" w:type="dxa"/>
          </w:tcPr>
          <w:p w:rsidR="00A030B5" w:rsidRDefault="00A030B5">
            <w:pPr>
              <w:pStyle w:val="ConsPlusNormal"/>
              <w:jc w:val="center"/>
            </w:pPr>
            <w:r>
              <w:t>Условные обозначения</w:t>
            </w:r>
          </w:p>
        </w:tc>
        <w:tc>
          <w:tcPr>
            <w:tcW w:w="2494" w:type="dxa"/>
            <w:vMerge w:val="restart"/>
            <w:tcBorders>
              <w:top w:val="nil"/>
              <w:bottom w:val="nil"/>
            </w:tcBorders>
          </w:tcPr>
          <w:p w:rsidR="00A030B5" w:rsidRDefault="00A030B5">
            <w:pPr>
              <w:pStyle w:val="ConsPlusNormal"/>
              <w:jc w:val="both"/>
            </w:pPr>
          </w:p>
        </w:tc>
        <w:tc>
          <w:tcPr>
            <w:tcW w:w="3288" w:type="dxa"/>
          </w:tcPr>
          <w:p w:rsidR="00A030B5" w:rsidRDefault="00A030B5">
            <w:pPr>
              <w:pStyle w:val="ConsPlusNormal"/>
              <w:jc w:val="center"/>
            </w:pPr>
            <w:r>
              <w:t>Экспликация земель</w:t>
            </w:r>
          </w:p>
        </w:tc>
      </w:tr>
      <w:tr w:rsidR="00A030B5">
        <w:tc>
          <w:tcPr>
            <w:tcW w:w="3288" w:type="dxa"/>
          </w:tcPr>
          <w:p w:rsidR="00A030B5" w:rsidRDefault="00A030B5">
            <w:pPr>
              <w:pStyle w:val="ConsPlusNormal"/>
              <w:jc w:val="both"/>
            </w:pPr>
          </w:p>
        </w:tc>
        <w:tc>
          <w:tcPr>
            <w:tcW w:w="2494" w:type="dxa"/>
            <w:vMerge/>
            <w:tcBorders>
              <w:top w:val="nil"/>
              <w:bottom w:val="nil"/>
            </w:tcBorders>
          </w:tcPr>
          <w:p w:rsidR="00A030B5" w:rsidRDefault="00A030B5">
            <w:pPr>
              <w:spacing w:after="1" w:line="0" w:lineRule="atLeast"/>
            </w:pPr>
          </w:p>
        </w:tc>
        <w:tc>
          <w:tcPr>
            <w:tcW w:w="3288" w:type="dxa"/>
          </w:tcPr>
          <w:p w:rsidR="00A030B5" w:rsidRDefault="00A030B5">
            <w:pPr>
              <w:pStyle w:val="ConsPlusNormal"/>
              <w:jc w:val="both"/>
            </w:pPr>
          </w:p>
        </w:tc>
      </w:tr>
    </w:tbl>
    <w:p w:rsidR="00A030B5" w:rsidRDefault="00A030B5">
      <w:pPr>
        <w:pStyle w:val="ConsPlusNormal"/>
        <w:jc w:val="both"/>
      </w:pPr>
    </w:p>
    <w:p w:rsidR="00A030B5" w:rsidRDefault="00A030B5">
      <w:pPr>
        <w:pStyle w:val="ConsPlusNonformat"/>
        <w:jc w:val="both"/>
      </w:pPr>
      <w:r>
        <w:t>Заявитель _________________________________________________________________</w:t>
      </w:r>
    </w:p>
    <w:p w:rsidR="00A030B5" w:rsidRDefault="00A030B5">
      <w:pPr>
        <w:pStyle w:val="ConsPlusNonformat"/>
        <w:jc w:val="both"/>
      </w:pPr>
      <w:r>
        <w:t xml:space="preserve">                           (подпись, расшифровка подписи)</w:t>
      </w:r>
    </w:p>
    <w:p w:rsidR="00A030B5" w:rsidRDefault="00A030B5">
      <w:pPr>
        <w:pStyle w:val="ConsPlusNonformat"/>
        <w:jc w:val="both"/>
      </w:pPr>
    </w:p>
    <w:p w:rsidR="00A030B5" w:rsidRDefault="00A030B5">
      <w:pPr>
        <w:pStyle w:val="ConsPlusNonformat"/>
        <w:jc w:val="both"/>
      </w:pPr>
      <w:r>
        <w:t>МП</w:t>
      </w:r>
    </w:p>
    <w:p w:rsidR="00A030B5" w:rsidRDefault="00A030B5">
      <w:pPr>
        <w:pStyle w:val="ConsPlusNormal"/>
        <w:jc w:val="both"/>
      </w:pPr>
    </w:p>
    <w:p w:rsidR="00A030B5" w:rsidRDefault="00A030B5">
      <w:pPr>
        <w:pStyle w:val="ConsPlusNormal"/>
        <w:jc w:val="both"/>
      </w:pPr>
    </w:p>
    <w:p w:rsidR="00A030B5" w:rsidRDefault="00A030B5">
      <w:pPr>
        <w:pStyle w:val="ConsPlusNormal"/>
        <w:pBdr>
          <w:top w:val="single" w:sz="6" w:space="0" w:color="auto"/>
        </w:pBdr>
        <w:spacing w:before="100" w:after="100"/>
        <w:jc w:val="both"/>
        <w:rPr>
          <w:sz w:val="2"/>
          <w:szCs w:val="2"/>
        </w:rPr>
      </w:pPr>
    </w:p>
    <w:p w:rsidR="00F25791" w:rsidRDefault="00F25791"/>
    <w:sectPr w:rsidR="00F25791" w:rsidSect="0055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B5"/>
    <w:rsid w:val="000A1AA3"/>
    <w:rsid w:val="00841074"/>
    <w:rsid w:val="008763F1"/>
    <w:rsid w:val="009D436D"/>
    <w:rsid w:val="00A030B5"/>
    <w:rsid w:val="00F25791"/>
    <w:rsid w:val="00FC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1F71"/>
  <w15:chartTrackingRefBased/>
  <w15:docId w15:val="{497776DD-2C5B-4824-9AAB-2621C491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0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0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0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30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30370122288366278907FE23BA8E83E564D39BBBE88662676B918701C5F83ED6304F6B82FEE34B9CA19C179316F5DBA1C9480184E62543SFBAI" TargetMode="External"/><Relationship Id="rId13" Type="http://schemas.openxmlformats.org/officeDocument/2006/relationships/hyperlink" Target="consultantplus://offline/ref=9B30370122288366278907FE23BA8E83E263DD9ABBE28662676B918701C5F83ED6304F6882FFE140C1FB8C13DA43FBC5A2D156059AE6S2B7I" TargetMode="External"/><Relationship Id="rId18" Type="http://schemas.openxmlformats.org/officeDocument/2006/relationships/hyperlink" Target="consultantplus://offline/ref=9B30370122288366278907FE23BA8E83E564D39BBBE88662676B918701C5F83ED6304F6B82FEE34A94A19C179316F5DBA1C9480184E62543SFBAI" TargetMode="External"/><Relationship Id="rId3" Type="http://schemas.openxmlformats.org/officeDocument/2006/relationships/webSettings" Target="webSettings.xml"/><Relationship Id="rId21" Type="http://schemas.openxmlformats.org/officeDocument/2006/relationships/hyperlink" Target="consultantplus://offline/ref=9B30370122288366278907FE23BA8E83E564D39BBBE88662676B918701C5F83ED6304F6B82FEE34A93A19C179316F5DBA1C9480184E62543SFBAI" TargetMode="External"/><Relationship Id="rId7" Type="http://schemas.openxmlformats.org/officeDocument/2006/relationships/hyperlink" Target="consultantplus://offline/ref=9B30370122288366278919F335D6D28AE6698595BCE38835323D97D05E95FE6B9670493ED3BAB64695A9D646D15DFADBA0SDB5I" TargetMode="External"/><Relationship Id="rId12" Type="http://schemas.openxmlformats.org/officeDocument/2006/relationships/hyperlink" Target="consultantplus://offline/ref=9B30370122288366278907FE23BA8E83E564D39BBBE88662676B918701C5F83ED6304F6B82FEE34B9CA19C179316F5DBA1C9480184E62543SFBAI" TargetMode="External"/><Relationship Id="rId17" Type="http://schemas.openxmlformats.org/officeDocument/2006/relationships/hyperlink" Target="consultantplus://offline/ref=9B30370122288366278907FE23BA8E83E564D39BBBE88662676B918701C5F83ED6304F6B82FEE34A93A19C179316F5DBA1C9480184E62543SFBAI" TargetMode="External"/><Relationship Id="rId2" Type="http://schemas.openxmlformats.org/officeDocument/2006/relationships/settings" Target="settings.xml"/><Relationship Id="rId16" Type="http://schemas.openxmlformats.org/officeDocument/2006/relationships/hyperlink" Target="consultantplus://offline/ref=9B30370122288366278907FE23BA8E83E564D39BBBE88662676B918701C5F83ED6304F6B82FEE34A91A19C179316F5DBA1C9480184E62543SFBAI" TargetMode="External"/><Relationship Id="rId20" Type="http://schemas.openxmlformats.org/officeDocument/2006/relationships/hyperlink" Target="consultantplus://offline/ref=9B30370122288366278907FE23BA8E83E564D39BBBE88662676B918701C5F83ED6304F6B82FEE34A91A19C179316F5DBA1C9480184E62543SFBAI" TargetMode="External"/><Relationship Id="rId1" Type="http://schemas.openxmlformats.org/officeDocument/2006/relationships/styles" Target="styles.xml"/><Relationship Id="rId6" Type="http://schemas.openxmlformats.org/officeDocument/2006/relationships/hyperlink" Target="consultantplus://offline/ref=9B30370122288366278919F335D6D28AE6698595BCE388363B3B97D05E95FE6B9670493ED3BAB64695A9D646D15DFADBA0SDB5I" TargetMode="External"/><Relationship Id="rId11" Type="http://schemas.openxmlformats.org/officeDocument/2006/relationships/hyperlink" Target="consultantplus://offline/ref=9B30370122288366278907FE23BA8E83E564D39BBBE88662676B918701C5F83ED6304F6B82FEE34B9CA19C179316F5DBA1C9480184E62543SFBAI" TargetMode="External"/><Relationship Id="rId5" Type="http://schemas.openxmlformats.org/officeDocument/2006/relationships/hyperlink" Target="consultantplus://offline/ref=9B30370122288366278907FE23BA8E83E263DD9ABBE28662676B918701C5F83ED6304F6882FFE140C1FB8C13DA43FBC5A2D156059AE6S2B7I" TargetMode="External"/><Relationship Id="rId15" Type="http://schemas.openxmlformats.org/officeDocument/2006/relationships/hyperlink" Target="consultantplus://offline/ref=9B30370122288366278907FE23BA8E83E564D39BBBE88662676B918701C5F83ED6304F6B82FEE34A97A19C179316F5DBA1C9480184E62543SFBAI" TargetMode="External"/><Relationship Id="rId23" Type="http://schemas.openxmlformats.org/officeDocument/2006/relationships/theme" Target="theme/theme1.xml"/><Relationship Id="rId10" Type="http://schemas.openxmlformats.org/officeDocument/2006/relationships/hyperlink" Target="consultantplus://offline/ref=9B30370122288366278907FE23BA8E83E263DD9ABBE28662676B918701C5F83ED6304F6B82F6E740C1FB8C13DA43FBC5A2D156059AE6S2B7I" TargetMode="External"/><Relationship Id="rId19" Type="http://schemas.openxmlformats.org/officeDocument/2006/relationships/hyperlink" Target="consultantplus://offline/ref=9B30370122288366278907FE23BA8E83E564D39BBBE88662676B918701C5F83ED6304F6B82FEE34A97A19C179316F5DBA1C9480184E62543SFB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30370122288366278907FE23BA8E83E262DD99BEE28662676B918701C5F83EC430176782FDFD4B93B4CA46D5S4B1I" TargetMode="External"/><Relationship Id="rId14" Type="http://schemas.openxmlformats.org/officeDocument/2006/relationships/hyperlink" Target="consultantplus://offline/ref=9B30370122288366278907FE23BA8E83E564D39BBBE88662676B918701C5F83ED6304F6B82FEE34A94A19C179316F5DBA1C9480184E62543SFB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4283</Words>
  <Characters>24418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5</cp:revision>
  <dcterms:created xsi:type="dcterms:W3CDTF">2022-06-03T08:01:00Z</dcterms:created>
  <dcterms:modified xsi:type="dcterms:W3CDTF">2022-06-03T08:24:00Z</dcterms:modified>
</cp:coreProperties>
</file>